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FC5A00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FC5A00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FC5A00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EA171B" w:rsidP="00DC6C96">
      <w:pPr>
        <w:pStyle w:val="3"/>
        <w:jc w:val="left"/>
        <w:rPr>
          <w:b w:val="0"/>
          <w:sz w:val="15"/>
          <w:lang w:val="uk-UA"/>
        </w:rPr>
      </w:pPr>
      <w:r w:rsidRPr="00FC5A00">
        <w:rPr>
          <w:b w:val="0"/>
          <w:sz w:val="20"/>
          <w:szCs w:val="20"/>
          <w:u w:val="single"/>
        </w:rPr>
        <w:t>29.04.2021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FC5A00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FC5A00">
        <w:rPr>
          <w:b w:val="0"/>
          <w:sz w:val="20"/>
          <w:szCs w:val="20"/>
        </w:rPr>
        <w:t xml:space="preserve"> </w:t>
      </w:r>
      <w:r w:rsidR="00EA171B" w:rsidRPr="00FC5A00">
        <w:rPr>
          <w:b w:val="0"/>
          <w:sz w:val="20"/>
          <w:szCs w:val="20"/>
          <w:u w:val="single"/>
        </w:rPr>
        <w:t>23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FC5A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EA171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EA171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Маркушевський Iгор Iсаакович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FC5A00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"Харчовик"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EA171B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68700 Одеська обл., м. Болград вул. Заводська,34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20925875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(04846) 4-31-26 (04846) 4-31-26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FC5A00" w:rsidRDefault="00EA171B" w:rsidP="00DC6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kharchovik</w:t>
            </w:r>
            <w:r w:rsidRPr="00FC5A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corp</w:t>
            </w:r>
            <w:r w:rsidRPr="00FC5A00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te</w:t>
            </w:r>
            <w:r w:rsidRPr="00FC5A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net</w:t>
            </w:r>
            <w:r w:rsidRPr="00FC5A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EA171B" w:rsidRPr="00FC5A00" w:rsidRDefault="00EA171B" w:rsidP="00DC6C96">
            <w:pPr>
              <w:rPr>
                <w:sz w:val="20"/>
                <w:szCs w:val="20"/>
              </w:rPr>
            </w:pPr>
            <w:r w:rsidRPr="00FC5A00">
              <w:rPr>
                <w:sz w:val="20"/>
                <w:szCs w:val="20"/>
              </w:rPr>
              <w:t xml:space="preserve">Державна установа "Агентство з розвитку </w:t>
            </w:r>
            <w:r>
              <w:rPr>
                <w:sz w:val="20"/>
                <w:szCs w:val="20"/>
                <w:lang w:val="en-US"/>
              </w:rPr>
              <w:t>i</w:t>
            </w:r>
            <w:r w:rsidRPr="00FC5A00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EA171B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A171B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EA171B" w:rsidRPr="00FC5A00" w:rsidRDefault="00EA171B" w:rsidP="00DC6C96">
            <w:pPr>
              <w:rPr>
                <w:sz w:val="20"/>
                <w:szCs w:val="20"/>
              </w:rPr>
            </w:pPr>
            <w:r w:rsidRPr="00FC5A00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EA171B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A171B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EA17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A171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http://pishevik.pat.ua/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A171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75EF1" w:rsidRDefault="00A75EF1" w:rsidP="00C86AFD">
      <w:pPr>
        <w:rPr>
          <w:lang w:val="en-US"/>
        </w:rPr>
        <w:sectPr w:rsidR="00A75EF1" w:rsidSect="00EA171B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A75EF1" w:rsidRDefault="00A75EF1" w:rsidP="00A75EF1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A75EF1" w:rsidRPr="0090056A" w:rsidRDefault="00A75EF1" w:rsidP="00A75EF1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A75EF1" w:rsidRPr="00171381" w:rsidRDefault="00A75EF1" w:rsidP="00A75EF1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87"/>
        <w:gridCol w:w="1744"/>
        <w:gridCol w:w="1946"/>
        <w:gridCol w:w="3245"/>
      </w:tblGrid>
      <w:tr w:rsidR="00A75EF1" w:rsidRPr="00335999" w:rsidTr="00E704C8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A75EF1" w:rsidRPr="00335999" w:rsidTr="00E704C8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1" w:rsidRPr="00335999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A75EF1" w:rsidRPr="00606392" w:rsidTr="00E704C8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F1" w:rsidRPr="00606392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F1" w:rsidRPr="00606392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F1" w:rsidRPr="00606392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F1" w:rsidRPr="00606392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282432.000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F1" w:rsidRPr="00606392" w:rsidRDefault="00A75EF1" w:rsidP="00E704C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177.03376000000</w:t>
            </w:r>
          </w:p>
        </w:tc>
      </w:tr>
      <w:tr w:rsidR="00A75EF1" w:rsidRPr="00606392" w:rsidTr="00E704C8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F1" w:rsidRPr="00606392" w:rsidRDefault="00A75EF1" w:rsidP="00E704C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A75EF1" w:rsidRPr="00606392" w:rsidTr="00E704C8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F1" w:rsidRDefault="00A75EF1" w:rsidP="00E704C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- 29.04.2021 р.</w:t>
            </w:r>
          </w:p>
          <w:p w:rsidR="00A75EF1" w:rsidRDefault="00A75EF1" w:rsidP="00E704C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Відомості щодо правочинів із зазначенням їх характеру- значні правочини (правочини, які будуть пов'язані з господарською діяльністю Товариства згідно із статутом; надання фінансової допомоги, позик, застав (іпотеки), порук, гарантій, в тому числі за третіх осіб; отримання фінансової допомоги або позик), що вчинятимуться Товариством протягом не більше як одного року з дати прийняття рішення, за якими ринкова вартість майна або послуг, що є предметом кожного такого правочину, становить від 10 до 25 відсотків, перевищує 25 відсотків, але менша ніж 50 відсотків або становить 50 і більше відсотків вартості активів Товариства за даними останньої річної фінансової звітності Товариства. </w:t>
            </w:r>
          </w:p>
          <w:p w:rsidR="00A75EF1" w:rsidRDefault="00A75EF1" w:rsidP="00E704C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Гранична сукупна вартість правочинiв- 500000 тис.грн.</w:t>
            </w:r>
          </w:p>
          <w:p w:rsidR="00A75EF1" w:rsidRDefault="00A75EF1" w:rsidP="00E704C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Вартість активів емітента за даними останньої річної фінансової звітності- 282432 тис.грн.</w:t>
            </w:r>
          </w:p>
          <w:p w:rsidR="00A75EF1" w:rsidRDefault="00A75EF1" w:rsidP="00E704C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 - 177,0338%.</w:t>
            </w:r>
          </w:p>
          <w:p w:rsidR="00A75EF1" w:rsidRPr="00606392" w:rsidRDefault="00A75EF1" w:rsidP="00E704C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кількість голосуючих акцій - 200 493, кількість голосуючих акцій, що зареєстровані для участі у загальних зборах - 148662, кількість голосуючих акцій, що проголосували "за" прийняття рішення - 148662, "проти"- 0.</w:t>
            </w:r>
          </w:p>
        </w:tc>
      </w:tr>
    </w:tbl>
    <w:p w:rsidR="00A75EF1" w:rsidRPr="00FC5A00" w:rsidRDefault="00A75EF1" w:rsidP="00A75EF1"/>
    <w:p w:rsidR="003C4C1A" w:rsidRPr="00FC5A00" w:rsidRDefault="003C4C1A" w:rsidP="00C86AFD"/>
    <w:sectPr w:rsidR="003C4C1A" w:rsidRPr="00FC5A00" w:rsidSect="00A75EF1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B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75EF1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A171B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A34A-BCBB-42CD-9698-DC6F0897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2953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2021-04-29T13:29:00Z</dcterms:created>
  <dcterms:modified xsi:type="dcterms:W3CDTF">2021-04-29T13:29:00Z</dcterms:modified>
</cp:coreProperties>
</file>